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75" w:rsidRPr="000024AC" w:rsidRDefault="000024AC" w:rsidP="00671375">
      <w:pPr>
        <w:rPr>
          <w:b/>
          <w:sz w:val="24"/>
          <w:szCs w:val="24"/>
        </w:rPr>
      </w:pPr>
      <w:r w:rsidRPr="000024AC">
        <w:rPr>
          <w:b/>
          <w:sz w:val="24"/>
          <w:szCs w:val="24"/>
        </w:rPr>
        <w:t>ACUERDO QUE EMITE EL CONSEJO ESTATAL DEL INSTITUTO ELECTORAL Y DE PARTICIPACIÓN CIUDADANA DE TABASCO, MEDIANTE EL CUAL APRUEBA EL PROGRAMA ANUAL DE TRABAJO DE LA COMISIÓN PERMANENTE DE IGUALDAD DE GÉNERO Y NO DISCRIMINACIÓN PARA EL EJERCICIO 2024 PROPUESTO POR LA PROPIA COMISIÓN</w:t>
      </w:r>
    </w:p>
    <w:p w:rsidR="00457A11" w:rsidRPr="008C1524" w:rsidRDefault="00457A11" w:rsidP="00457A11">
      <w:r w:rsidRPr="008C1524">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457A11" w:rsidRPr="008C1524" w:rsidTr="00122F06">
        <w:trPr>
          <w:trHeight w:val="624"/>
          <w:jc w:val="center"/>
        </w:trPr>
        <w:tc>
          <w:tcPr>
            <w:tcW w:w="2042" w:type="pct"/>
            <w:shd w:val="clear" w:color="auto" w:fill="auto"/>
            <w:vAlign w:val="center"/>
          </w:tcPr>
          <w:p w:rsidR="00457A11" w:rsidRPr="000024AC" w:rsidRDefault="00457A11" w:rsidP="00122F06">
            <w:pPr>
              <w:spacing w:before="60" w:after="60" w:line="276" w:lineRule="auto"/>
              <w:ind w:left="57"/>
              <w:jc w:val="right"/>
              <w:rPr>
                <w:b/>
                <w:sz w:val="20"/>
                <w:szCs w:val="20"/>
              </w:rPr>
            </w:pPr>
            <w:r w:rsidRPr="000024AC">
              <w:rPr>
                <w:b/>
                <w:sz w:val="20"/>
                <w:szCs w:val="20"/>
              </w:rPr>
              <w:t>Comisión:</w:t>
            </w:r>
          </w:p>
        </w:tc>
        <w:tc>
          <w:tcPr>
            <w:tcW w:w="2958" w:type="pct"/>
            <w:shd w:val="clear" w:color="auto" w:fill="auto"/>
            <w:vAlign w:val="center"/>
          </w:tcPr>
          <w:p w:rsidR="00457A11" w:rsidRPr="000024AC" w:rsidRDefault="00C74171" w:rsidP="00122F06">
            <w:pPr>
              <w:spacing w:before="60" w:after="60" w:line="276" w:lineRule="auto"/>
              <w:ind w:left="57"/>
              <w:rPr>
                <w:sz w:val="20"/>
                <w:szCs w:val="20"/>
              </w:rPr>
            </w:pPr>
            <w:r w:rsidRPr="000024AC">
              <w:rPr>
                <w:sz w:val="20"/>
                <w:szCs w:val="20"/>
              </w:rPr>
              <w:t xml:space="preserve">Comisión </w:t>
            </w:r>
            <w:r w:rsidR="001322A3" w:rsidRPr="000024AC">
              <w:rPr>
                <w:sz w:val="20"/>
                <w:szCs w:val="20"/>
              </w:rPr>
              <w:t xml:space="preserve">Permanente </w:t>
            </w:r>
            <w:r w:rsidRPr="000024AC">
              <w:rPr>
                <w:sz w:val="20"/>
                <w:szCs w:val="20"/>
              </w:rPr>
              <w:t xml:space="preserve">de Igualdad de Género y No Discriminación </w:t>
            </w:r>
            <w:r w:rsidR="00457A11" w:rsidRPr="000024AC">
              <w:rPr>
                <w:sz w:val="20"/>
                <w:szCs w:val="20"/>
              </w:rPr>
              <w:t>del 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0024AC" w:rsidRDefault="00457A11" w:rsidP="00122F06">
            <w:pPr>
              <w:spacing w:before="60" w:after="60" w:line="276" w:lineRule="auto"/>
              <w:ind w:left="57"/>
              <w:jc w:val="right"/>
              <w:rPr>
                <w:b/>
                <w:sz w:val="20"/>
                <w:szCs w:val="20"/>
              </w:rPr>
            </w:pPr>
            <w:r w:rsidRPr="000024AC">
              <w:rPr>
                <w:b/>
                <w:sz w:val="20"/>
                <w:szCs w:val="20"/>
              </w:rPr>
              <w:t>Consejo Estatal:</w:t>
            </w:r>
          </w:p>
        </w:tc>
        <w:tc>
          <w:tcPr>
            <w:tcW w:w="2958" w:type="pct"/>
            <w:shd w:val="clear" w:color="auto" w:fill="auto"/>
            <w:vAlign w:val="center"/>
          </w:tcPr>
          <w:p w:rsidR="00457A11" w:rsidRPr="000024AC" w:rsidRDefault="00457A11" w:rsidP="00122F06">
            <w:pPr>
              <w:spacing w:before="60" w:after="60" w:line="276" w:lineRule="auto"/>
              <w:ind w:left="57"/>
              <w:rPr>
                <w:sz w:val="20"/>
                <w:szCs w:val="20"/>
              </w:rPr>
            </w:pPr>
            <w:r w:rsidRPr="000024AC">
              <w:rPr>
                <w:sz w:val="20"/>
                <w:szCs w:val="20"/>
              </w:rPr>
              <w:t>Consejo Estatal del 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0024AC" w:rsidRDefault="00457A11" w:rsidP="00122F06">
            <w:pPr>
              <w:spacing w:before="60" w:after="60" w:line="276" w:lineRule="auto"/>
              <w:ind w:left="57"/>
              <w:jc w:val="right"/>
              <w:rPr>
                <w:b/>
                <w:sz w:val="20"/>
                <w:szCs w:val="20"/>
              </w:rPr>
            </w:pPr>
            <w:r w:rsidRPr="000024AC">
              <w:rPr>
                <w:b/>
                <w:sz w:val="20"/>
                <w:szCs w:val="20"/>
              </w:rPr>
              <w:t>Constitución Federal:</w:t>
            </w:r>
          </w:p>
        </w:tc>
        <w:tc>
          <w:tcPr>
            <w:tcW w:w="2958" w:type="pct"/>
            <w:shd w:val="clear" w:color="auto" w:fill="auto"/>
            <w:vAlign w:val="center"/>
          </w:tcPr>
          <w:p w:rsidR="00457A11" w:rsidRPr="000024AC" w:rsidRDefault="00457A11" w:rsidP="00122F06">
            <w:pPr>
              <w:spacing w:before="60" w:after="60" w:line="276" w:lineRule="auto"/>
              <w:ind w:left="57"/>
              <w:rPr>
                <w:sz w:val="20"/>
                <w:szCs w:val="20"/>
              </w:rPr>
            </w:pPr>
            <w:r w:rsidRPr="000024AC">
              <w:rPr>
                <w:sz w:val="20"/>
                <w:szCs w:val="20"/>
              </w:rPr>
              <w:t>Constitución Política de los Estados Unidos Mexicanos.</w:t>
            </w:r>
          </w:p>
        </w:tc>
      </w:tr>
      <w:tr w:rsidR="00457A11" w:rsidRPr="008C1524" w:rsidTr="00122F06">
        <w:trPr>
          <w:trHeight w:val="624"/>
          <w:jc w:val="center"/>
        </w:trPr>
        <w:tc>
          <w:tcPr>
            <w:tcW w:w="2042" w:type="pct"/>
            <w:shd w:val="clear" w:color="auto" w:fill="auto"/>
            <w:vAlign w:val="center"/>
          </w:tcPr>
          <w:p w:rsidR="00457A11" w:rsidRPr="000024AC" w:rsidRDefault="00457A11" w:rsidP="00122F06">
            <w:pPr>
              <w:spacing w:before="60" w:after="60" w:line="276" w:lineRule="auto"/>
              <w:ind w:left="57"/>
              <w:jc w:val="right"/>
              <w:rPr>
                <w:b/>
                <w:sz w:val="20"/>
                <w:szCs w:val="20"/>
              </w:rPr>
            </w:pPr>
            <w:r w:rsidRPr="000024AC">
              <w:rPr>
                <w:b/>
                <w:sz w:val="20"/>
                <w:szCs w:val="20"/>
              </w:rPr>
              <w:t>Constitución Local:</w:t>
            </w:r>
          </w:p>
        </w:tc>
        <w:tc>
          <w:tcPr>
            <w:tcW w:w="2958" w:type="pct"/>
            <w:shd w:val="clear" w:color="auto" w:fill="auto"/>
            <w:vAlign w:val="center"/>
          </w:tcPr>
          <w:p w:rsidR="00457A11" w:rsidRPr="000024AC" w:rsidRDefault="00457A11" w:rsidP="00122F06">
            <w:pPr>
              <w:spacing w:before="60" w:after="60" w:line="276" w:lineRule="auto"/>
              <w:ind w:left="57"/>
              <w:rPr>
                <w:sz w:val="20"/>
                <w:szCs w:val="20"/>
              </w:rPr>
            </w:pPr>
            <w:r w:rsidRPr="000024AC">
              <w:rPr>
                <w:sz w:val="20"/>
                <w:szCs w:val="20"/>
              </w:rPr>
              <w:t>Constitución Política del Estado Libre y Soberano de Tabasco.</w:t>
            </w:r>
          </w:p>
        </w:tc>
      </w:tr>
      <w:tr w:rsidR="00457A11" w:rsidRPr="008C1524" w:rsidTr="00122F06">
        <w:trPr>
          <w:trHeight w:val="624"/>
          <w:jc w:val="center"/>
        </w:trPr>
        <w:tc>
          <w:tcPr>
            <w:tcW w:w="2042" w:type="pct"/>
            <w:shd w:val="clear" w:color="auto" w:fill="auto"/>
            <w:vAlign w:val="center"/>
          </w:tcPr>
          <w:p w:rsidR="00457A11" w:rsidRPr="000024AC" w:rsidRDefault="00457A11" w:rsidP="00122F06">
            <w:pPr>
              <w:spacing w:before="60" w:after="60" w:line="276" w:lineRule="auto"/>
              <w:ind w:left="57"/>
              <w:jc w:val="right"/>
              <w:rPr>
                <w:b/>
                <w:sz w:val="20"/>
                <w:szCs w:val="20"/>
              </w:rPr>
            </w:pPr>
            <w:r w:rsidRPr="000024AC">
              <w:rPr>
                <w:b/>
                <w:sz w:val="20"/>
                <w:szCs w:val="20"/>
              </w:rPr>
              <w:t>INE:</w:t>
            </w:r>
          </w:p>
        </w:tc>
        <w:tc>
          <w:tcPr>
            <w:tcW w:w="2958" w:type="pct"/>
            <w:shd w:val="clear" w:color="auto" w:fill="auto"/>
            <w:vAlign w:val="center"/>
          </w:tcPr>
          <w:p w:rsidR="00457A11" w:rsidRPr="000024AC" w:rsidRDefault="00457A11" w:rsidP="00122F06">
            <w:pPr>
              <w:spacing w:before="60" w:after="60" w:line="276" w:lineRule="auto"/>
              <w:ind w:left="57"/>
              <w:rPr>
                <w:sz w:val="20"/>
                <w:szCs w:val="20"/>
              </w:rPr>
            </w:pPr>
            <w:r w:rsidRPr="000024AC">
              <w:rPr>
                <w:sz w:val="20"/>
                <w:szCs w:val="20"/>
              </w:rPr>
              <w:t>Instituto Nacional Electoral.</w:t>
            </w:r>
          </w:p>
        </w:tc>
      </w:tr>
      <w:tr w:rsidR="00457A11" w:rsidRPr="008C1524" w:rsidTr="00122F06">
        <w:trPr>
          <w:trHeight w:val="624"/>
          <w:jc w:val="center"/>
        </w:trPr>
        <w:tc>
          <w:tcPr>
            <w:tcW w:w="2042" w:type="pct"/>
            <w:shd w:val="clear" w:color="auto" w:fill="auto"/>
            <w:vAlign w:val="center"/>
          </w:tcPr>
          <w:p w:rsidR="00457A11" w:rsidRPr="000024AC" w:rsidRDefault="00457A11" w:rsidP="00122F06">
            <w:pPr>
              <w:spacing w:before="60" w:after="60" w:line="276" w:lineRule="auto"/>
              <w:ind w:left="57"/>
              <w:jc w:val="right"/>
              <w:rPr>
                <w:b/>
                <w:sz w:val="20"/>
                <w:szCs w:val="20"/>
              </w:rPr>
            </w:pPr>
            <w:r w:rsidRPr="000024AC">
              <w:rPr>
                <w:b/>
                <w:sz w:val="20"/>
                <w:szCs w:val="20"/>
              </w:rPr>
              <w:t>Instituto:</w:t>
            </w:r>
          </w:p>
        </w:tc>
        <w:tc>
          <w:tcPr>
            <w:tcW w:w="2958" w:type="pct"/>
            <w:shd w:val="clear" w:color="auto" w:fill="auto"/>
          </w:tcPr>
          <w:p w:rsidR="00457A11" w:rsidRPr="000024AC" w:rsidRDefault="00457A11" w:rsidP="00122F06">
            <w:pPr>
              <w:spacing w:before="60" w:after="60" w:line="276" w:lineRule="auto"/>
              <w:ind w:left="57"/>
              <w:rPr>
                <w:sz w:val="20"/>
                <w:szCs w:val="20"/>
              </w:rPr>
            </w:pPr>
            <w:r w:rsidRPr="000024AC">
              <w:rPr>
                <w:sz w:val="20"/>
                <w:szCs w:val="20"/>
              </w:rPr>
              <w:t>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0024AC" w:rsidRDefault="00457A11" w:rsidP="00122F06">
            <w:pPr>
              <w:spacing w:before="60" w:after="60" w:line="276" w:lineRule="auto"/>
              <w:ind w:left="57"/>
              <w:jc w:val="right"/>
              <w:rPr>
                <w:b/>
                <w:sz w:val="20"/>
                <w:szCs w:val="20"/>
              </w:rPr>
            </w:pPr>
            <w:r w:rsidRPr="000024AC">
              <w:rPr>
                <w:b/>
                <w:sz w:val="20"/>
                <w:szCs w:val="20"/>
              </w:rPr>
              <w:t>Ley Electoral:</w:t>
            </w:r>
          </w:p>
        </w:tc>
        <w:tc>
          <w:tcPr>
            <w:tcW w:w="2958" w:type="pct"/>
            <w:shd w:val="clear" w:color="auto" w:fill="auto"/>
            <w:vAlign w:val="center"/>
          </w:tcPr>
          <w:p w:rsidR="00457A11" w:rsidRPr="000024AC" w:rsidRDefault="00457A11" w:rsidP="00122F06">
            <w:pPr>
              <w:spacing w:before="60" w:after="60" w:line="276" w:lineRule="auto"/>
              <w:ind w:left="57"/>
              <w:rPr>
                <w:sz w:val="20"/>
                <w:szCs w:val="20"/>
              </w:rPr>
            </w:pPr>
            <w:r w:rsidRPr="000024AC">
              <w:rPr>
                <w:sz w:val="20"/>
                <w:szCs w:val="20"/>
              </w:rPr>
              <w:t>Ley Electoral y de Partidos Políticos del Estado de Tabasco.</w:t>
            </w:r>
          </w:p>
        </w:tc>
      </w:tr>
      <w:tr w:rsidR="00457A11" w:rsidRPr="008C1524" w:rsidTr="00122F06">
        <w:trPr>
          <w:trHeight w:val="624"/>
          <w:jc w:val="center"/>
        </w:trPr>
        <w:tc>
          <w:tcPr>
            <w:tcW w:w="2042" w:type="pct"/>
            <w:shd w:val="clear" w:color="auto" w:fill="auto"/>
            <w:vAlign w:val="center"/>
          </w:tcPr>
          <w:p w:rsidR="00457A11" w:rsidRPr="000024AC" w:rsidRDefault="00457A11" w:rsidP="00122F06">
            <w:pPr>
              <w:spacing w:before="60" w:after="60" w:line="276" w:lineRule="auto"/>
              <w:ind w:left="57"/>
              <w:jc w:val="right"/>
              <w:rPr>
                <w:b/>
                <w:sz w:val="20"/>
                <w:szCs w:val="20"/>
              </w:rPr>
            </w:pPr>
            <w:r w:rsidRPr="000024AC">
              <w:rPr>
                <w:b/>
                <w:sz w:val="20"/>
                <w:szCs w:val="20"/>
              </w:rPr>
              <w:t>Ley General:</w:t>
            </w:r>
          </w:p>
        </w:tc>
        <w:tc>
          <w:tcPr>
            <w:tcW w:w="2958" w:type="pct"/>
            <w:shd w:val="clear" w:color="auto" w:fill="auto"/>
            <w:vAlign w:val="center"/>
          </w:tcPr>
          <w:p w:rsidR="00457A11" w:rsidRPr="000024AC" w:rsidRDefault="00457A11" w:rsidP="00122F06">
            <w:pPr>
              <w:spacing w:before="60" w:after="60" w:line="276" w:lineRule="auto"/>
              <w:ind w:left="57"/>
              <w:rPr>
                <w:sz w:val="20"/>
                <w:szCs w:val="20"/>
              </w:rPr>
            </w:pPr>
            <w:r w:rsidRPr="000024AC">
              <w:rPr>
                <w:sz w:val="20"/>
                <w:szCs w:val="20"/>
              </w:rPr>
              <w:t>Ley General de Instituciones y Procedimientos Electorales.</w:t>
            </w:r>
          </w:p>
        </w:tc>
      </w:tr>
      <w:tr w:rsidR="00457A11" w:rsidRPr="008C1524" w:rsidTr="00122F06">
        <w:trPr>
          <w:trHeight w:val="624"/>
          <w:jc w:val="center"/>
        </w:trPr>
        <w:tc>
          <w:tcPr>
            <w:tcW w:w="2042" w:type="pct"/>
            <w:shd w:val="clear" w:color="auto" w:fill="auto"/>
            <w:vAlign w:val="center"/>
          </w:tcPr>
          <w:p w:rsidR="00457A11" w:rsidRPr="000024AC" w:rsidRDefault="00457A11" w:rsidP="00122F06">
            <w:pPr>
              <w:spacing w:before="60" w:after="60" w:line="276" w:lineRule="auto"/>
              <w:ind w:left="57"/>
              <w:jc w:val="right"/>
              <w:rPr>
                <w:b/>
                <w:sz w:val="20"/>
                <w:szCs w:val="20"/>
              </w:rPr>
            </w:pPr>
            <w:r w:rsidRPr="000024AC">
              <w:rPr>
                <w:b/>
                <w:sz w:val="20"/>
                <w:szCs w:val="20"/>
              </w:rPr>
              <w:t>Organismo electoral:</w:t>
            </w:r>
          </w:p>
        </w:tc>
        <w:tc>
          <w:tcPr>
            <w:tcW w:w="2958" w:type="pct"/>
            <w:shd w:val="clear" w:color="auto" w:fill="auto"/>
            <w:vAlign w:val="center"/>
          </w:tcPr>
          <w:p w:rsidR="00457A11" w:rsidRPr="000024AC" w:rsidRDefault="00457A11" w:rsidP="00122F06">
            <w:pPr>
              <w:spacing w:before="60" w:after="60" w:line="276" w:lineRule="auto"/>
              <w:ind w:left="57"/>
              <w:rPr>
                <w:sz w:val="20"/>
                <w:szCs w:val="20"/>
              </w:rPr>
            </w:pPr>
            <w:r w:rsidRPr="000024AC">
              <w:rPr>
                <w:sz w:val="20"/>
                <w:szCs w:val="20"/>
              </w:rPr>
              <w:t xml:space="preserve">Organismo(s) público(s) local(es) electoral(es). </w:t>
            </w:r>
          </w:p>
        </w:tc>
      </w:tr>
      <w:tr w:rsidR="006633AA" w:rsidRPr="008C1524" w:rsidTr="00923ABC">
        <w:trPr>
          <w:trHeight w:val="624"/>
          <w:jc w:val="center"/>
        </w:trPr>
        <w:tc>
          <w:tcPr>
            <w:tcW w:w="2042" w:type="pct"/>
            <w:shd w:val="clear" w:color="auto" w:fill="auto"/>
            <w:vAlign w:val="center"/>
          </w:tcPr>
          <w:p w:rsidR="006633AA" w:rsidRPr="000024AC" w:rsidRDefault="006633AA" w:rsidP="00923ABC">
            <w:pPr>
              <w:spacing w:before="60" w:after="60" w:line="276" w:lineRule="auto"/>
              <w:ind w:left="57"/>
              <w:jc w:val="right"/>
              <w:rPr>
                <w:b/>
                <w:sz w:val="20"/>
                <w:szCs w:val="20"/>
              </w:rPr>
            </w:pPr>
            <w:r w:rsidRPr="000024AC">
              <w:rPr>
                <w:b/>
                <w:sz w:val="20"/>
                <w:szCs w:val="20"/>
              </w:rPr>
              <w:t>Proceso Electoral:</w:t>
            </w:r>
          </w:p>
        </w:tc>
        <w:tc>
          <w:tcPr>
            <w:tcW w:w="2958" w:type="pct"/>
            <w:shd w:val="clear" w:color="auto" w:fill="auto"/>
            <w:vAlign w:val="center"/>
          </w:tcPr>
          <w:p w:rsidR="006633AA" w:rsidRPr="000024AC" w:rsidRDefault="006633AA" w:rsidP="00923ABC">
            <w:pPr>
              <w:spacing w:before="60" w:after="60" w:line="276" w:lineRule="auto"/>
              <w:ind w:left="57"/>
              <w:rPr>
                <w:sz w:val="20"/>
                <w:szCs w:val="20"/>
              </w:rPr>
            </w:pPr>
            <w:r w:rsidRPr="000024AC">
              <w:rPr>
                <w:sz w:val="20"/>
                <w:szCs w:val="20"/>
              </w:rPr>
              <w:t>Proceso Electoral Local Ordinario</w:t>
            </w:r>
            <w:r w:rsidR="00F367F5" w:rsidRPr="000024AC">
              <w:rPr>
                <w:sz w:val="20"/>
                <w:szCs w:val="20"/>
              </w:rPr>
              <w:t xml:space="preserve"> 2023 – 2024.</w:t>
            </w:r>
          </w:p>
        </w:tc>
      </w:tr>
      <w:tr w:rsidR="00F92220" w:rsidRPr="008C1524" w:rsidTr="00923ABC">
        <w:trPr>
          <w:trHeight w:val="624"/>
          <w:jc w:val="center"/>
        </w:trPr>
        <w:tc>
          <w:tcPr>
            <w:tcW w:w="2042" w:type="pct"/>
            <w:shd w:val="clear" w:color="auto" w:fill="auto"/>
            <w:vAlign w:val="center"/>
          </w:tcPr>
          <w:p w:rsidR="00F92220" w:rsidRPr="000024AC" w:rsidRDefault="00F92220" w:rsidP="00923ABC">
            <w:pPr>
              <w:spacing w:before="60" w:after="60" w:line="276" w:lineRule="auto"/>
              <w:ind w:left="57"/>
              <w:jc w:val="right"/>
              <w:rPr>
                <w:b/>
                <w:sz w:val="20"/>
                <w:szCs w:val="20"/>
              </w:rPr>
            </w:pPr>
            <w:r w:rsidRPr="000024AC">
              <w:rPr>
                <w:b/>
                <w:sz w:val="20"/>
                <w:szCs w:val="20"/>
              </w:rPr>
              <w:t>Reglamento de Comisiones:</w:t>
            </w:r>
          </w:p>
        </w:tc>
        <w:tc>
          <w:tcPr>
            <w:tcW w:w="2958" w:type="pct"/>
            <w:shd w:val="clear" w:color="auto" w:fill="auto"/>
            <w:vAlign w:val="center"/>
          </w:tcPr>
          <w:p w:rsidR="00F92220" w:rsidRPr="000024AC" w:rsidRDefault="00F92220" w:rsidP="00923ABC">
            <w:pPr>
              <w:spacing w:before="60" w:after="60" w:line="276" w:lineRule="auto"/>
              <w:ind w:left="57"/>
              <w:rPr>
                <w:sz w:val="20"/>
                <w:szCs w:val="20"/>
              </w:rPr>
            </w:pPr>
            <w:r w:rsidRPr="000024AC">
              <w:rPr>
                <w:sz w:val="20"/>
                <w:szCs w:val="20"/>
              </w:rPr>
              <w:t>Reglamento de Comisiones del Consejo Estatal del 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0024AC" w:rsidRDefault="00457A11" w:rsidP="00122F06">
            <w:pPr>
              <w:spacing w:before="60" w:after="60" w:line="276" w:lineRule="auto"/>
              <w:ind w:left="57"/>
              <w:jc w:val="right"/>
              <w:rPr>
                <w:b/>
                <w:sz w:val="20"/>
                <w:szCs w:val="20"/>
              </w:rPr>
            </w:pPr>
            <w:r w:rsidRPr="000024AC">
              <w:rPr>
                <w:b/>
                <w:sz w:val="20"/>
                <w:szCs w:val="20"/>
              </w:rPr>
              <w:lastRenderedPageBreak/>
              <w:t>Secretaría Ejecutiva:</w:t>
            </w:r>
          </w:p>
        </w:tc>
        <w:tc>
          <w:tcPr>
            <w:tcW w:w="2958" w:type="pct"/>
            <w:shd w:val="clear" w:color="auto" w:fill="auto"/>
            <w:vAlign w:val="center"/>
          </w:tcPr>
          <w:p w:rsidR="00457A11" w:rsidRPr="000024AC" w:rsidRDefault="00457A11" w:rsidP="00122F06">
            <w:pPr>
              <w:spacing w:before="60" w:after="60" w:line="276" w:lineRule="auto"/>
              <w:ind w:left="57"/>
              <w:rPr>
                <w:sz w:val="20"/>
                <w:szCs w:val="20"/>
              </w:rPr>
            </w:pPr>
            <w:r w:rsidRPr="000024AC">
              <w:rPr>
                <w:sz w:val="20"/>
                <w:szCs w:val="20"/>
              </w:rPr>
              <w:t>Secretaría Ejecutiva del Instituto Electoral y de Participación Ciudadana de Tabasco.</w:t>
            </w:r>
          </w:p>
        </w:tc>
      </w:tr>
    </w:tbl>
    <w:p w:rsidR="00671375" w:rsidRPr="000024AC" w:rsidRDefault="00671375" w:rsidP="002C54A0">
      <w:pPr>
        <w:pStyle w:val="Ttulo1"/>
        <w:rPr>
          <w:sz w:val="24"/>
          <w:szCs w:val="24"/>
        </w:rPr>
      </w:pPr>
      <w:r w:rsidRPr="000024AC">
        <w:rPr>
          <w:sz w:val="24"/>
          <w:szCs w:val="24"/>
        </w:rPr>
        <w:t>Antecedentes</w:t>
      </w:r>
    </w:p>
    <w:p w:rsidR="00671375" w:rsidRPr="000024AC" w:rsidRDefault="00671375" w:rsidP="00671375">
      <w:pPr>
        <w:pStyle w:val="Ttulo2"/>
        <w:rPr>
          <w:sz w:val="23"/>
        </w:rPr>
      </w:pPr>
      <w:r w:rsidRPr="000024AC">
        <w:rPr>
          <w:sz w:val="23"/>
        </w:rPr>
        <w:t>Homologación de plazos y fechas en los Procesos Electorales Locales Concurrentes</w:t>
      </w:r>
    </w:p>
    <w:p w:rsidR="00671375" w:rsidRPr="000024AC" w:rsidRDefault="00671375" w:rsidP="00671375">
      <w:r w:rsidRPr="000024AC">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671375" w:rsidRPr="000024AC" w:rsidRDefault="00671375" w:rsidP="00671375">
      <w:pPr>
        <w:pStyle w:val="Ttulo2"/>
        <w:rPr>
          <w:sz w:val="23"/>
        </w:rPr>
      </w:pPr>
      <w:r w:rsidRPr="000024AC">
        <w:rPr>
          <w:sz w:val="23"/>
        </w:rPr>
        <w:t xml:space="preserve">Plan Integral y Calendario de Coordinación </w:t>
      </w:r>
    </w:p>
    <w:p w:rsidR="00671375" w:rsidRPr="000024AC" w:rsidRDefault="00671375" w:rsidP="00671375">
      <w:r w:rsidRPr="000024AC">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671375" w:rsidRPr="000024AC" w:rsidRDefault="00671375" w:rsidP="00671375">
      <w:pPr>
        <w:pStyle w:val="Ttulo2"/>
        <w:rPr>
          <w:sz w:val="23"/>
        </w:rPr>
      </w:pPr>
      <w:r w:rsidRPr="000024AC">
        <w:rPr>
          <w:sz w:val="23"/>
        </w:rPr>
        <w:t xml:space="preserve">Integración de la Comisión </w:t>
      </w:r>
    </w:p>
    <w:p w:rsidR="00671375" w:rsidRPr="000024AC" w:rsidRDefault="00671375" w:rsidP="00671375">
      <w:r w:rsidRPr="000024AC">
        <w:t>El 5 de octubre de 2023, mediante acuerdo CE/2023/031, el Consejo Estatal determinó la nueva integración de la Comisión, quedand</w:t>
      </w:r>
      <w:r w:rsidR="002C54A0" w:rsidRPr="000024AC">
        <w:t>o conformada por l</w:t>
      </w:r>
      <w:r w:rsidR="008F7746" w:rsidRPr="000024AC">
        <w:t>os Consejeros</w:t>
      </w:r>
      <w:r w:rsidRPr="000024AC">
        <w:t xml:space="preserve"> y </w:t>
      </w:r>
      <w:r w:rsidR="002C54A0" w:rsidRPr="000024AC">
        <w:t>l</w:t>
      </w:r>
      <w:r w:rsidR="008F7746" w:rsidRPr="000024AC">
        <w:t>a</w:t>
      </w:r>
      <w:r w:rsidR="002C54A0" w:rsidRPr="000024AC">
        <w:t xml:space="preserve"> </w:t>
      </w:r>
      <w:r w:rsidR="008F7746" w:rsidRPr="000024AC">
        <w:t>Consejera</w:t>
      </w:r>
      <w:r w:rsidRPr="000024AC">
        <w:t xml:space="preserve"> Electorales: </w:t>
      </w:r>
      <w:r w:rsidR="008F7746" w:rsidRPr="000024AC">
        <w:t xml:space="preserve">Mtro. Juan Correa López, Lic. Hernán González Sala </w:t>
      </w:r>
      <w:r w:rsidRPr="000024AC">
        <w:t>y Lic</w:t>
      </w:r>
      <w:r w:rsidR="008F7746" w:rsidRPr="000024AC">
        <w:t>da</w:t>
      </w:r>
      <w:r w:rsidRPr="000024AC">
        <w:t xml:space="preserve">. </w:t>
      </w:r>
      <w:r w:rsidR="008F7746" w:rsidRPr="000024AC">
        <w:t>María Elvia Magaña Sandoval, Presidenta</w:t>
      </w:r>
      <w:r w:rsidR="00855AA6" w:rsidRPr="000024AC">
        <w:t xml:space="preserve"> de é</w:t>
      </w:r>
      <w:r w:rsidRPr="000024AC">
        <w:t>sta.</w:t>
      </w:r>
    </w:p>
    <w:p w:rsidR="00DE30EB" w:rsidRPr="000024AC" w:rsidRDefault="00DE30EB" w:rsidP="00DE30EB">
      <w:pPr>
        <w:pStyle w:val="Ttulo2"/>
        <w:numPr>
          <w:ilvl w:val="1"/>
          <w:numId w:val="2"/>
        </w:numPr>
        <w:rPr>
          <w:sz w:val="23"/>
        </w:rPr>
      </w:pPr>
      <w:r w:rsidRPr="000024AC">
        <w:rPr>
          <w:sz w:val="23"/>
        </w:rPr>
        <w:t>Inicio del Proceso Electoral</w:t>
      </w:r>
    </w:p>
    <w:p w:rsidR="00DE30EB" w:rsidRDefault="00DE30EB" w:rsidP="00DE30EB">
      <w:r w:rsidRPr="000024AC">
        <w:t xml:space="preserve">El 6 de octubre de 2023, el Consejo Estatal de conformidad con el artículo 111 de la Ley Electoral declaró el inicio del Proceso Electoral por el que se renovarán los cargos </w:t>
      </w:r>
      <w:r w:rsidRPr="000024AC">
        <w:lastRenderedPageBreak/>
        <w:t>relativos a la Gubernatura del Estado, diputaciones locales y presidencias municipales y regidurías.</w:t>
      </w:r>
    </w:p>
    <w:p w:rsidR="000024AC" w:rsidRPr="000024AC" w:rsidRDefault="000024AC" w:rsidP="00DE30EB"/>
    <w:p w:rsidR="00DE30EB" w:rsidRPr="000024AC" w:rsidRDefault="00DE30EB" w:rsidP="00DE30EB">
      <w:pPr>
        <w:pStyle w:val="Ttulo2"/>
        <w:rPr>
          <w:sz w:val="23"/>
        </w:rPr>
      </w:pPr>
      <w:r w:rsidRPr="000024AC">
        <w:rPr>
          <w:sz w:val="23"/>
        </w:rPr>
        <w:t>Sesión de instalación de la Comisión</w:t>
      </w:r>
    </w:p>
    <w:p w:rsidR="00DE30EB" w:rsidRPr="000024AC" w:rsidRDefault="00DE30EB" w:rsidP="00DE30EB">
      <w:r w:rsidRPr="000024AC">
        <w:t>El 9 de octubre de 2023, en cumplimiento al acuerdo CE/2023/031, en sesión extraordinaria urgente, se llevó a cabo la toma de protesta de ley, por parte de la Presidencia, Consejerías Electorales y la Secretaría Técnica integrantes de la Comisión, quedando formal y legalmente instalada.</w:t>
      </w:r>
    </w:p>
    <w:p w:rsidR="00DE30EB" w:rsidRPr="000024AC" w:rsidRDefault="00DE30EB" w:rsidP="00DE30EB">
      <w:pPr>
        <w:pStyle w:val="Ttulo2"/>
        <w:rPr>
          <w:sz w:val="23"/>
        </w:rPr>
      </w:pPr>
      <w:r w:rsidRPr="000024AC">
        <w:rPr>
          <w:sz w:val="23"/>
        </w:rPr>
        <w:t>Convocatoria para la renovación del Poder Ejecutivo, Legislativo y los Ayuntamientos</w:t>
      </w:r>
    </w:p>
    <w:p w:rsidR="00DE30EB" w:rsidRPr="000024AC" w:rsidRDefault="00DE30EB" w:rsidP="00DE30EB">
      <w:r w:rsidRPr="000024AC">
        <w:t>El 20 de octubre de 2023, mediante acuerdo CE/2023/035, el Consejo Estatal expidió la convocatoria para renovar a las y los integrantes de los Poderes Ejecutivo, Legislativo y los Ayuntamientos del Estado, con motivo del Proceso Electoral.</w:t>
      </w:r>
    </w:p>
    <w:p w:rsidR="00DE30EB" w:rsidRPr="000024AC" w:rsidRDefault="00DE30EB" w:rsidP="00DE30EB">
      <w:pPr>
        <w:pStyle w:val="Ttulo2"/>
        <w:rPr>
          <w:sz w:val="23"/>
        </w:rPr>
      </w:pPr>
      <w:r w:rsidRPr="000024AC">
        <w:rPr>
          <w:sz w:val="23"/>
        </w:rPr>
        <w:t>Jornada electoral</w:t>
      </w:r>
    </w:p>
    <w:p w:rsidR="00DE30EB" w:rsidRPr="000024AC" w:rsidRDefault="00DE30EB" w:rsidP="00DE30EB">
      <w:r w:rsidRPr="000024AC">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FA7964" w:rsidRPr="000024AC" w:rsidRDefault="00FA7964" w:rsidP="00FA7964">
      <w:pPr>
        <w:pStyle w:val="Ttulo2"/>
        <w:rPr>
          <w:sz w:val="23"/>
        </w:rPr>
      </w:pPr>
      <w:r w:rsidRPr="000024AC">
        <w:rPr>
          <w:sz w:val="23"/>
        </w:rPr>
        <w:t>Presentación de la Propuesta de Programa Anual de Trabajo</w:t>
      </w:r>
    </w:p>
    <w:p w:rsidR="00D87D0B" w:rsidRPr="000024AC" w:rsidRDefault="00D87D0B" w:rsidP="00D87D0B">
      <w:pPr>
        <w:spacing w:line="286" w:lineRule="auto"/>
      </w:pPr>
      <w:r w:rsidRPr="000024AC">
        <w:t>El 23 de enero de 2024, la Secretaria Técnica de la Comisión, mediante oficio ST/CIGYND/001/2024, remitió a la Presidencia del Consejo, el Programa Anual de Trabajo propuesto por dicha Comisión, para la deliberación por parte de este Consejo Estatal.</w:t>
      </w:r>
    </w:p>
    <w:p w:rsidR="00671375" w:rsidRPr="000024AC" w:rsidRDefault="00671375" w:rsidP="00671375">
      <w:pPr>
        <w:pStyle w:val="Ttulo1"/>
        <w:rPr>
          <w:sz w:val="24"/>
          <w:szCs w:val="24"/>
        </w:rPr>
      </w:pPr>
      <w:r w:rsidRPr="000024AC">
        <w:rPr>
          <w:sz w:val="24"/>
          <w:szCs w:val="24"/>
        </w:rPr>
        <w:t>Considerando</w:t>
      </w:r>
    </w:p>
    <w:p w:rsidR="00671375" w:rsidRPr="000024AC" w:rsidRDefault="00671375" w:rsidP="00671375">
      <w:pPr>
        <w:pStyle w:val="Ttulo2"/>
        <w:rPr>
          <w:sz w:val="23"/>
        </w:rPr>
      </w:pPr>
      <w:r w:rsidRPr="000024AC">
        <w:rPr>
          <w:sz w:val="23"/>
        </w:rPr>
        <w:t xml:space="preserve">Fines del Instituto </w:t>
      </w:r>
    </w:p>
    <w:p w:rsidR="00671375" w:rsidRPr="000024AC" w:rsidRDefault="00671375" w:rsidP="00671375">
      <w:r w:rsidRPr="000024AC">
        <w:lastRenderedPageBreak/>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671375" w:rsidRPr="000024AC" w:rsidRDefault="00671375" w:rsidP="00671375">
      <w:r w:rsidRPr="000024AC">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671375" w:rsidRPr="000024AC" w:rsidRDefault="00671375" w:rsidP="00671375">
      <w:pPr>
        <w:pStyle w:val="Ttulo2"/>
        <w:rPr>
          <w:sz w:val="23"/>
        </w:rPr>
      </w:pPr>
      <w:r w:rsidRPr="000024AC">
        <w:rPr>
          <w:sz w:val="23"/>
        </w:rPr>
        <w:t xml:space="preserve">Órgano Superior de Dirección del Instituto </w:t>
      </w:r>
    </w:p>
    <w:p w:rsidR="00671375" w:rsidRPr="000024AC" w:rsidRDefault="00671375" w:rsidP="00671375">
      <w:r w:rsidRPr="000024AC">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671375" w:rsidRPr="000024AC" w:rsidRDefault="00671375" w:rsidP="00671375">
      <w:pPr>
        <w:pStyle w:val="Ttulo2"/>
        <w:rPr>
          <w:sz w:val="23"/>
        </w:rPr>
      </w:pPr>
      <w:r w:rsidRPr="000024AC">
        <w:rPr>
          <w:sz w:val="23"/>
        </w:rPr>
        <w:t>Integración del Órgano de Dirección Superior</w:t>
      </w:r>
    </w:p>
    <w:p w:rsidR="00671375" w:rsidRDefault="00671375" w:rsidP="00671375">
      <w:r w:rsidRPr="000024AC">
        <w:t xml:space="preserve">Que, los artículos 99 de la Ley General y 107 numeral 1 de la Ley Electoral disponen que el Consejo se integrará por una Consejera o un Consejero Presidente y seis consejeras y consejeros electorales, con voz y voto; la Secretaria o el Secretario </w:t>
      </w:r>
      <w:r w:rsidRPr="000024AC">
        <w:lastRenderedPageBreak/>
        <w:t>Ejecutivo y una o un representante por cada partido político con registro nacional o estatal, quienes concurrirán a las sesiones sólo con derecho a voz.</w:t>
      </w:r>
    </w:p>
    <w:p w:rsidR="000024AC" w:rsidRPr="000024AC" w:rsidRDefault="000024AC" w:rsidP="00671375">
      <w:bookmarkStart w:id="0" w:name="_GoBack"/>
      <w:bookmarkEnd w:id="0"/>
    </w:p>
    <w:p w:rsidR="00671375" w:rsidRPr="000024AC" w:rsidRDefault="00671375" w:rsidP="00671375">
      <w:pPr>
        <w:pStyle w:val="Ttulo2"/>
        <w:rPr>
          <w:sz w:val="23"/>
        </w:rPr>
      </w:pPr>
      <w:r w:rsidRPr="000024AC">
        <w:rPr>
          <w:sz w:val="23"/>
        </w:rPr>
        <w:t xml:space="preserve">Competencia del Consejo Estatal </w:t>
      </w:r>
    </w:p>
    <w:p w:rsidR="00971BED" w:rsidRPr="000024AC" w:rsidRDefault="00671375" w:rsidP="00671375">
      <w:r w:rsidRPr="000024AC">
        <w:t xml:space="preserve">Que, de conformidad con el artículo 115 numeral 1 </w:t>
      </w:r>
      <w:r w:rsidR="00971BED" w:rsidRPr="000024AC">
        <w:t>fracciones</w:t>
      </w:r>
      <w:r w:rsidRPr="000024AC">
        <w:t xml:space="preserve"> </w:t>
      </w:r>
      <w:r w:rsidR="00971BED" w:rsidRPr="000024AC">
        <w:t xml:space="preserve">XI y XII </w:t>
      </w:r>
      <w:r w:rsidRPr="000024AC">
        <w:t xml:space="preserve">de la Ley Electoral, el Consejo Estatal es competente para </w:t>
      </w:r>
      <w:r w:rsidR="00971BED" w:rsidRPr="000024AC">
        <w:t>desarrollar y ejecutar los programas en la entidad, de educación cívica, paridad de género y respeto de los derechos humanos de las mujeres en el ámbito político electoral; y, orientar a las ciudadanas y ciudadanos para el ejercicio de sus derechos y cumplimiento de sus obligaciones político-electorales.</w:t>
      </w:r>
    </w:p>
    <w:p w:rsidR="00671375" w:rsidRPr="000024AC" w:rsidRDefault="00671375" w:rsidP="00671375">
      <w:r w:rsidRPr="000024AC">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671375" w:rsidRPr="000024AC" w:rsidRDefault="00671375" w:rsidP="00671375">
      <w:pPr>
        <w:pStyle w:val="Ttulo2"/>
        <w:rPr>
          <w:sz w:val="23"/>
        </w:rPr>
      </w:pPr>
      <w:r w:rsidRPr="000024AC">
        <w:rPr>
          <w:sz w:val="23"/>
        </w:rPr>
        <w:t>Órganos auxiliares del Consejo Estatal</w:t>
      </w:r>
    </w:p>
    <w:p w:rsidR="00671375" w:rsidRPr="000024AC" w:rsidRDefault="00671375" w:rsidP="00671375">
      <w:r w:rsidRPr="000024AC">
        <w:t>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rsidR="00671375" w:rsidRPr="000024AC" w:rsidRDefault="00671375" w:rsidP="00671375">
      <w:r w:rsidRPr="000024AC">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rsidR="00332E9D" w:rsidRPr="000024AC" w:rsidRDefault="00332E9D" w:rsidP="00332E9D">
      <w:pPr>
        <w:pStyle w:val="Ttulo2"/>
        <w:rPr>
          <w:sz w:val="23"/>
        </w:rPr>
      </w:pPr>
      <w:r w:rsidRPr="000024AC">
        <w:rPr>
          <w:sz w:val="23"/>
        </w:rPr>
        <w:t>Obligación de presentar el Plan Anual de Trabajo</w:t>
      </w:r>
    </w:p>
    <w:p w:rsidR="00332E9D" w:rsidRPr="000024AC" w:rsidRDefault="00332E9D" w:rsidP="00332E9D">
      <w:r w:rsidRPr="000024AC">
        <w:lastRenderedPageBreak/>
        <w:t>Que, el artículo 12 numeral 1, fracción I del Reglamento de Comisiones establece que, durante el mes de enero del año correspondiente, las Comisiones Permanentes deberán presentar al Consejo Estatal para su aprobación, un Programa Anual de Trabajo acorde a los programas y políticas previamente establecidos.</w:t>
      </w:r>
    </w:p>
    <w:p w:rsidR="00671375" w:rsidRPr="000024AC" w:rsidRDefault="00671375" w:rsidP="00671375">
      <w:pPr>
        <w:pStyle w:val="Ttulo2"/>
        <w:rPr>
          <w:sz w:val="23"/>
        </w:rPr>
      </w:pPr>
      <w:r w:rsidRPr="000024AC">
        <w:rPr>
          <w:sz w:val="23"/>
        </w:rPr>
        <w:t xml:space="preserve">Atribuciones de la Comisión </w:t>
      </w:r>
    </w:p>
    <w:p w:rsidR="00671375" w:rsidRPr="000024AC" w:rsidRDefault="00EE45CB" w:rsidP="00671375">
      <w:r w:rsidRPr="000024AC">
        <w:t>Que, de la interpretación sistemática y funcional de los artículos 38 y 113 numerales 1 y 3 de la Ley Electoral y 19 numeral 1 del Reglamento de Comisiones, la Comisión es el órgano auxiliar del Consejo Estatal, que tiene entre otras funciones, las de promover, respetar, proteger y garantizar los derechos humanos con apego a los principios de universalidad, interdependencia, indivisibilidad y progresividad, en términos de lo dispuesto por el artículo 1 de la Constitución Federal, y el deber de vigilar la aplicación del principio constitucional de paridad de género, a través de la realización de acciones para prevenir y erradicar la violencia política contra cualquier grupo en situación de vulnerabilidad.</w:t>
      </w:r>
    </w:p>
    <w:p w:rsidR="00671375" w:rsidRPr="000024AC" w:rsidRDefault="00436363" w:rsidP="00332E9D">
      <w:pPr>
        <w:pStyle w:val="Ttulo2"/>
        <w:rPr>
          <w:sz w:val="23"/>
        </w:rPr>
      </w:pPr>
      <w:r w:rsidRPr="000024AC">
        <w:rPr>
          <w:sz w:val="23"/>
        </w:rPr>
        <w:t>Programa</w:t>
      </w:r>
      <w:r w:rsidR="00671375" w:rsidRPr="000024AC">
        <w:rPr>
          <w:sz w:val="23"/>
        </w:rPr>
        <w:t xml:space="preserve"> Anual de Trabajo</w:t>
      </w:r>
    </w:p>
    <w:p w:rsidR="00287BA6" w:rsidRPr="000024AC" w:rsidRDefault="00671375" w:rsidP="00671375">
      <w:r w:rsidRPr="000024AC">
        <w:t>Que</w:t>
      </w:r>
      <w:r w:rsidR="00332E9D" w:rsidRPr="000024AC">
        <w:t xml:space="preserve">, conforme a las consideraciones mencionadas y en cumplimiento a lo anterior, la Comisión presentó su </w:t>
      </w:r>
      <w:r w:rsidR="00586885" w:rsidRPr="000024AC">
        <w:t>Programa</w:t>
      </w:r>
      <w:r w:rsidR="00332E9D" w:rsidRPr="000024AC">
        <w:t xml:space="preserve"> Anual de Trabajo para el ejercicio 2024, el cual tiene como objetivo </w:t>
      </w:r>
      <w:r w:rsidR="00287BA6" w:rsidRPr="000024AC">
        <w:t>establecer las estrategias, directrices y acciones que, en materia de igualdad de género, no discriminación, paridad, igualdad sustantiva y combate a la violencia política contra las mujeres en razón de género, habrá de realizar el Instituto durante el año 2024, con miras a avanzar hacia el ejercicio de una ciudadanía plena para las mujeres y los grupos poblacionales en situación de vulnerabilidad.</w:t>
      </w:r>
    </w:p>
    <w:p w:rsidR="00586885" w:rsidRPr="000024AC" w:rsidRDefault="00586885" w:rsidP="00586885">
      <w:r w:rsidRPr="000024AC">
        <w:t>Además</w:t>
      </w:r>
      <w:r w:rsidR="00804D8A" w:rsidRPr="000024AC">
        <w:t xml:space="preserve"> de lo anterior</w:t>
      </w:r>
      <w:r w:rsidRPr="000024AC">
        <w:t xml:space="preserve">, </w:t>
      </w:r>
      <w:r w:rsidR="00804D8A" w:rsidRPr="000024AC">
        <w:t xml:space="preserve">las acciones establecidas en </w:t>
      </w:r>
      <w:r w:rsidRPr="000024AC">
        <w:t xml:space="preserve">el Programa </w:t>
      </w:r>
      <w:r w:rsidR="00804D8A" w:rsidRPr="000024AC">
        <w:t>buscan la promoción de los d</w:t>
      </w:r>
      <w:r w:rsidRPr="000024AC">
        <w:t xml:space="preserve">erechos </w:t>
      </w:r>
      <w:r w:rsidR="00804D8A" w:rsidRPr="000024AC">
        <w:t>h</w:t>
      </w:r>
      <w:r w:rsidRPr="000024AC">
        <w:t>umanos de grupos de personas en situación de vulnerabilidad para su i</w:t>
      </w:r>
      <w:r w:rsidR="00804D8A" w:rsidRPr="000024AC">
        <w:t>nclusión en la vida democrática; g</w:t>
      </w:r>
      <w:r w:rsidRPr="000024AC">
        <w:t>arantizar el ejercicio de los derechos políticos de las mujeres y grupos de personas en situación de vulnerabilidad mediante líneas de acción tales como la coordinación interinstituciona</w:t>
      </w:r>
      <w:r w:rsidR="00804D8A" w:rsidRPr="000024AC">
        <w:t>l, investigación y capacitación; y, d</w:t>
      </w:r>
      <w:r w:rsidRPr="000024AC">
        <w:t>ar seguimiento y cumplimiento al protocolo e instrumentos jurídicos para atender la violencia política contra las mujeres.</w:t>
      </w:r>
    </w:p>
    <w:p w:rsidR="00287BA6" w:rsidRPr="000024AC" w:rsidRDefault="00287BA6" w:rsidP="00287BA6">
      <w:r w:rsidRPr="000024AC">
        <w:t>Con base en estos fines, el Programa de Trabajo de la Comisión se fundamenta en cuatro ejes temáticos:</w:t>
      </w:r>
    </w:p>
    <w:p w:rsidR="00287BA6" w:rsidRPr="000024AC" w:rsidRDefault="00287BA6" w:rsidP="00287BA6">
      <w:pPr>
        <w:pStyle w:val="Prrafodelista"/>
        <w:numPr>
          <w:ilvl w:val="0"/>
          <w:numId w:val="5"/>
        </w:numPr>
      </w:pPr>
      <w:r w:rsidRPr="000024AC">
        <w:t>Acciones al interior del Instituto.</w:t>
      </w:r>
    </w:p>
    <w:p w:rsidR="00287BA6" w:rsidRPr="000024AC" w:rsidRDefault="00287BA6" w:rsidP="00287BA6">
      <w:pPr>
        <w:pStyle w:val="Prrafodelista"/>
        <w:numPr>
          <w:ilvl w:val="0"/>
          <w:numId w:val="5"/>
        </w:numPr>
      </w:pPr>
      <w:r w:rsidRPr="000024AC">
        <w:t>Paridad de género.</w:t>
      </w:r>
    </w:p>
    <w:p w:rsidR="00287BA6" w:rsidRPr="000024AC" w:rsidRDefault="00287BA6" w:rsidP="00287BA6">
      <w:pPr>
        <w:pStyle w:val="Prrafodelista"/>
        <w:numPr>
          <w:ilvl w:val="0"/>
          <w:numId w:val="5"/>
        </w:numPr>
      </w:pPr>
      <w:r w:rsidRPr="000024AC">
        <w:t>Elecciones libres de violencia política contra las mujeres en razón de género.</w:t>
      </w:r>
    </w:p>
    <w:p w:rsidR="00287BA6" w:rsidRPr="000024AC" w:rsidRDefault="00287BA6" w:rsidP="00287BA6">
      <w:pPr>
        <w:pStyle w:val="Prrafodelista"/>
        <w:numPr>
          <w:ilvl w:val="0"/>
          <w:numId w:val="5"/>
        </w:numPr>
      </w:pPr>
      <w:r w:rsidRPr="000024AC">
        <w:t>Capacitación a diversos grupos de personas en situación de vulnerabilidad, respecto al ejercicio de sus derechos político-electorales.</w:t>
      </w:r>
    </w:p>
    <w:p w:rsidR="00287BA6" w:rsidRPr="000024AC" w:rsidRDefault="00287BA6" w:rsidP="00287BA6">
      <w:r w:rsidRPr="000024AC">
        <w:t>Asimismo, las acciones establecidas se desarrollarán en congruencia con las siguientes líneas estratégicas:</w:t>
      </w:r>
    </w:p>
    <w:p w:rsidR="00287BA6" w:rsidRPr="000024AC" w:rsidRDefault="00287BA6" w:rsidP="00247B1B">
      <w:pPr>
        <w:pStyle w:val="Prrafodelista"/>
        <w:numPr>
          <w:ilvl w:val="0"/>
          <w:numId w:val="6"/>
        </w:numPr>
        <w:ind w:left="357" w:hanging="357"/>
        <w:contextualSpacing w:val="0"/>
      </w:pPr>
      <w:r w:rsidRPr="000024AC">
        <w:rPr>
          <w:b/>
        </w:rPr>
        <w:t>Vinculación:</w:t>
      </w:r>
      <w:r w:rsidRPr="000024AC">
        <w:t xml:space="preserve"> Favorecer la colaboración con partidos políticos, organizaciones de la sociedad civil, academia, órganos jurisdiccionales, autoridades federales, estatales y municipales, instituciones públicas y privadas. </w:t>
      </w:r>
    </w:p>
    <w:p w:rsidR="00287BA6" w:rsidRPr="000024AC" w:rsidRDefault="00287BA6" w:rsidP="00247B1B">
      <w:pPr>
        <w:pStyle w:val="Prrafodelista"/>
        <w:numPr>
          <w:ilvl w:val="0"/>
          <w:numId w:val="6"/>
        </w:numPr>
        <w:ind w:left="357" w:hanging="357"/>
        <w:contextualSpacing w:val="0"/>
      </w:pPr>
      <w:r w:rsidRPr="000024AC">
        <w:rPr>
          <w:b/>
        </w:rPr>
        <w:t>Promoción:</w:t>
      </w:r>
      <w:r w:rsidRPr="000024AC">
        <w:t xml:space="preserve"> De las diversas acciones y programas elaborados con la finalidad de fomentar el ejercicio libre y bajo condiciones de igualdad, de los derechos político-electorales de los diversos grupos de personas en situación de vulnerabilidad.</w:t>
      </w:r>
    </w:p>
    <w:p w:rsidR="00287BA6" w:rsidRPr="000024AC" w:rsidRDefault="00287BA6" w:rsidP="00247B1B">
      <w:pPr>
        <w:pStyle w:val="Prrafodelista"/>
        <w:numPr>
          <w:ilvl w:val="0"/>
          <w:numId w:val="6"/>
        </w:numPr>
        <w:ind w:left="357" w:hanging="357"/>
        <w:contextualSpacing w:val="0"/>
      </w:pPr>
      <w:r w:rsidRPr="000024AC">
        <w:rPr>
          <w:b/>
        </w:rPr>
        <w:t>Formación:</w:t>
      </w:r>
      <w:r w:rsidRPr="000024AC">
        <w:t xml:space="preserve"> Proporcionar herramientas a las y los diversos actores institucionales y políticos, así como a las mujeres y a los grupos de personas en situación de vulnerabilidad, para cumplir con su obligación de garantizar la igualdad de género, no discriminación, paridad y acciones afirmativas, en condiciones libres de violencia.</w:t>
      </w:r>
    </w:p>
    <w:p w:rsidR="00287BA6" w:rsidRPr="000024AC" w:rsidRDefault="00287BA6" w:rsidP="00247B1B">
      <w:pPr>
        <w:pStyle w:val="Prrafodelista"/>
        <w:numPr>
          <w:ilvl w:val="0"/>
          <w:numId w:val="6"/>
        </w:numPr>
        <w:ind w:left="357" w:hanging="357"/>
        <w:contextualSpacing w:val="0"/>
      </w:pPr>
      <w:r w:rsidRPr="000024AC">
        <w:rPr>
          <w:b/>
        </w:rPr>
        <w:t>Difusión:</w:t>
      </w:r>
      <w:r w:rsidRPr="000024AC">
        <w:t xml:space="preserve"> Divulgar, hacia el interior y exterior del Instituto, las actividades realizadas por la Comisión.</w:t>
      </w:r>
    </w:p>
    <w:p w:rsidR="00287BA6" w:rsidRPr="000024AC" w:rsidRDefault="00287BA6" w:rsidP="00247B1B">
      <w:pPr>
        <w:pStyle w:val="Prrafodelista"/>
        <w:numPr>
          <w:ilvl w:val="0"/>
          <w:numId w:val="6"/>
        </w:numPr>
        <w:ind w:left="357" w:hanging="357"/>
        <w:contextualSpacing w:val="0"/>
      </w:pPr>
      <w:r w:rsidRPr="000024AC">
        <w:rPr>
          <w:b/>
        </w:rPr>
        <w:t>Análisis:</w:t>
      </w:r>
      <w:r w:rsidRPr="000024AC">
        <w:t xml:space="preserve"> Dar seguimiento sistemático y permanente al desarrollo de actividades y proyectos de la Comisión, para procurar la mejora continua.</w:t>
      </w:r>
    </w:p>
    <w:p w:rsidR="00586885" w:rsidRPr="000024AC" w:rsidRDefault="00287BA6" w:rsidP="00586885">
      <w:r w:rsidRPr="000024AC">
        <w:t>El Programa Anual de Trabajo se integra por siete numerales correspondientes a presentación, objetivos, ejes temáticos, líneas estratégicas, proyectos de acuerdo, acciones tácticas y cronograma de actividades.</w:t>
      </w:r>
    </w:p>
    <w:p w:rsidR="00457A11" w:rsidRPr="000024AC" w:rsidRDefault="00457A11" w:rsidP="00457A11">
      <w:r w:rsidRPr="000024AC">
        <w:t>Sobre la base de las consideraciones señaladas, este Consejo Estatal emite el siguiente:</w:t>
      </w:r>
    </w:p>
    <w:p w:rsidR="00457A11" w:rsidRPr="000024AC" w:rsidRDefault="00457A11" w:rsidP="00457A11">
      <w:pPr>
        <w:pStyle w:val="Ttulo1"/>
        <w:rPr>
          <w:sz w:val="24"/>
          <w:szCs w:val="24"/>
        </w:rPr>
      </w:pPr>
      <w:r w:rsidRPr="000024AC">
        <w:rPr>
          <w:sz w:val="24"/>
          <w:szCs w:val="24"/>
        </w:rPr>
        <w:t>Acuerdo</w:t>
      </w:r>
    </w:p>
    <w:p w:rsidR="00457A11" w:rsidRPr="000024AC" w:rsidRDefault="00457A11" w:rsidP="00457A11">
      <w:r w:rsidRPr="007A2BBB">
        <w:rPr>
          <w:b/>
        </w:rPr>
        <w:t>Primero.</w:t>
      </w:r>
      <w:r>
        <w:t xml:space="preserve"> Se </w:t>
      </w:r>
      <w:r w:rsidRPr="000024AC">
        <w:t>aprueba el Programa Anual de Trabajo de la Comisión</w:t>
      </w:r>
      <w:r w:rsidR="001322A3" w:rsidRPr="000024AC">
        <w:t xml:space="preserve"> Permanente</w:t>
      </w:r>
      <w:r w:rsidRPr="000024AC">
        <w:t xml:space="preserve"> </w:t>
      </w:r>
      <w:r w:rsidR="00024D0C" w:rsidRPr="000024AC">
        <w:t>de Igualdad de Género y No Discriminación del Instituto Electoral y de Participación Ciudadana de Tabasco</w:t>
      </w:r>
      <w:r w:rsidRPr="000024AC">
        <w:t xml:space="preserve"> para el ejercicio 2024 propuesto por la propia Comisión</w:t>
      </w:r>
      <w:r w:rsidR="00E10DE2" w:rsidRPr="000024AC">
        <w:t>,</w:t>
      </w:r>
      <w:r w:rsidRPr="000024AC">
        <w:t xml:space="preserve"> anexo al presente acuerdo.</w:t>
      </w:r>
    </w:p>
    <w:p w:rsidR="00457A11" w:rsidRPr="000024AC" w:rsidRDefault="00457A11" w:rsidP="00457A11">
      <w:r w:rsidRPr="000024AC">
        <w:rPr>
          <w:b/>
        </w:rPr>
        <w:t>Segundo.</w:t>
      </w:r>
      <w:r w:rsidRPr="000024AC">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457A11" w:rsidRPr="000024AC" w:rsidRDefault="00457A11" w:rsidP="00457A11">
      <w:r w:rsidRPr="000024AC">
        <w:rPr>
          <w:b/>
        </w:rPr>
        <w:t>Tercero.</w:t>
      </w:r>
      <w:r w:rsidRPr="000024AC">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457A11" w:rsidRPr="000024AC" w:rsidRDefault="00457A11" w:rsidP="00457A11">
      <w:r w:rsidRPr="000024AC">
        <w:t>El presente acuerdo fue</w:t>
      </w:r>
      <w:r w:rsidR="000024AC">
        <w:t xml:space="preserve"> aprobado</w:t>
      </w:r>
      <w:r w:rsidRPr="000024AC">
        <w:t xml:space="preserve"> en sesión </w:t>
      </w:r>
      <w:r w:rsidR="000024AC">
        <w:t>extraordinaria</w:t>
      </w:r>
      <w:r w:rsidRPr="000024AC">
        <w:t xml:space="preserve"> efectuada el</w:t>
      </w:r>
      <w:r w:rsidR="000024AC">
        <w:t xml:space="preserve"> 31</w:t>
      </w:r>
      <w:r w:rsidRPr="000024AC">
        <w:t xml:space="preserve"> de </w:t>
      </w:r>
      <w:r w:rsidR="000024AC">
        <w:t>enero</w:t>
      </w:r>
      <w:r w:rsidRPr="000024AC">
        <w:t xml:space="preserve"> del año dos mil veinticuatro, por votación </w:t>
      </w:r>
      <w:r w:rsidR="000024AC">
        <w:t>unánime</w:t>
      </w:r>
      <w:r w:rsidRPr="000024AC">
        <w:t xml:space="preserve"> de las y los Consejeros Electorales del Consejo Estatal del Instituto Electoral y de Participación Ciudadana de Tabasco: Dra. </w:t>
      </w:r>
      <w:proofErr w:type="spellStart"/>
      <w:r w:rsidRPr="000024AC">
        <w:t>Rosselvy</w:t>
      </w:r>
      <w:proofErr w:type="spellEnd"/>
      <w:r w:rsidRPr="000024AC">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457A11" w:rsidRPr="000024AC" w:rsidRDefault="00457A11" w:rsidP="00457A11"/>
    <w:p w:rsidR="00457A11" w:rsidRPr="000024AC" w:rsidRDefault="00457A11" w:rsidP="00457A11"/>
    <w:p w:rsidR="00457A11" w:rsidRPr="000024AC" w:rsidRDefault="00457A11" w:rsidP="00457A1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457A11" w:rsidRPr="000024AC" w:rsidTr="00122F06">
        <w:tc>
          <w:tcPr>
            <w:tcW w:w="4248" w:type="dxa"/>
          </w:tcPr>
          <w:p w:rsidR="00457A11" w:rsidRPr="000024AC" w:rsidRDefault="00457A11" w:rsidP="00122F06">
            <w:pPr>
              <w:spacing w:before="0" w:after="0"/>
              <w:jc w:val="center"/>
              <w:rPr>
                <w:rFonts w:ascii="Arial Negrita" w:hAnsi="Arial Negrita"/>
                <w:b/>
                <w:bCs/>
                <w:spacing w:val="-10"/>
              </w:rPr>
            </w:pPr>
            <w:r w:rsidRPr="000024AC">
              <w:rPr>
                <w:rFonts w:ascii="Arial Negrita" w:hAnsi="Arial Negrita"/>
                <w:b/>
                <w:bCs/>
                <w:spacing w:val="-10"/>
              </w:rPr>
              <w:t>MTRA. ELIZABETH NAVA GUTIÉRREZ</w:t>
            </w:r>
          </w:p>
          <w:p w:rsidR="00457A11" w:rsidRPr="000024AC" w:rsidRDefault="00457A11" w:rsidP="00122F06">
            <w:pPr>
              <w:spacing w:before="0" w:after="0"/>
              <w:jc w:val="center"/>
              <w:rPr>
                <w:b/>
                <w:bCs/>
              </w:rPr>
            </w:pPr>
            <w:r w:rsidRPr="000024AC">
              <w:rPr>
                <w:rFonts w:ascii="Arial Negrita" w:hAnsi="Arial Negrita"/>
                <w:b/>
                <w:bCs/>
                <w:spacing w:val="-10"/>
              </w:rPr>
              <w:t>CONSEJERA PRESIDENTA</w:t>
            </w:r>
          </w:p>
        </w:tc>
        <w:tc>
          <w:tcPr>
            <w:tcW w:w="283" w:type="dxa"/>
          </w:tcPr>
          <w:p w:rsidR="00457A11" w:rsidRPr="000024AC" w:rsidRDefault="00457A11" w:rsidP="00122F06">
            <w:pPr>
              <w:spacing w:before="0" w:after="0"/>
              <w:rPr>
                <w:b/>
                <w:bCs/>
              </w:rPr>
            </w:pPr>
          </w:p>
        </w:tc>
        <w:tc>
          <w:tcPr>
            <w:tcW w:w="4297" w:type="dxa"/>
          </w:tcPr>
          <w:p w:rsidR="00457A11" w:rsidRPr="000024AC" w:rsidRDefault="00457A11" w:rsidP="00122F06">
            <w:pPr>
              <w:spacing w:before="0" w:after="0"/>
              <w:jc w:val="center"/>
              <w:rPr>
                <w:rFonts w:ascii="Arial Negrita" w:hAnsi="Arial Negrita"/>
                <w:b/>
                <w:bCs/>
                <w:spacing w:val="-10"/>
              </w:rPr>
            </w:pPr>
            <w:r w:rsidRPr="000024AC">
              <w:rPr>
                <w:rFonts w:ascii="Arial Negrita" w:hAnsi="Arial Negrita"/>
                <w:b/>
                <w:bCs/>
                <w:spacing w:val="-10"/>
              </w:rPr>
              <w:t>LIC. JORGE ALBERTO ZAVALA FRÍAS</w:t>
            </w:r>
          </w:p>
          <w:p w:rsidR="00457A11" w:rsidRPr="000024AC" w:rsidRDefault="00457A11" w:rsidP="00122F06">
            <w:pPr>
              <w:spacing w:before="0" w:after="0"/>
              <w:jc w:val="center"/>
              <w:rPr>
                <w:b/>
                <w:bCs/>
              </w:rPr>
            </w:pPr>
            <w:r w:rsidRPr="000024AC">
              <w:rPr>
                <w:rFonts w:ascii="Arial Negrita" w:hAnsi="Arial Negrita"/>
                <w:b/>
                <w:bCs/>
                <w:spacing w:val="-10"/>
              </w:rPr>
              <w:t>SECRETARIO DEL CONSEJO</w:t>
            </w:r>
          </w:p>
        </w:tc>
      </w:tr>
    </w:tbl>
    <w:p w:rsidR="00457A11" w:rsidRPr="000024AC" w:rsidRDefault="00457A11" w:rsidP="00457A11"/>
    <w:p w:rsidR="00457A11" w:rsidRPr="000024AC" w:rsidRDefault="00457A11" w:rsidP="00671375"/>
    <w:sectPr w:rsidR="00457A11" w:rsidRPr="000024AC" w:rsidSect="00B57D37">
      <w:headerReference w:type="default" r:id="rId8"/>
      <w:footerReference w:type="default" r:id="rId9"/>
      <w:pgSz w:w="12240" w:h="15840" w:code="1"/>
      <w:pgMar w:top="2694"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E2A" w:rsidRDefault="00B41E2A" w:rsidP="00457A11">
      <w:pPr>
        <w:spacing w:before="0" w:after="0" w:line="240" w:lineRule="auto"/>
      </w:pPr>
      <w:r>
        <w:separator/>
      </w:r>
    </w:p>
  </w:endnote>
  <w:endnote w:type="continuationSeparator" w:id="0">
    <w:p w:rsidR="00B41E2A" w:rsidRDefault="00B41E2A" w:rsidP="00457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81949623"/>
      <w:docPartObj>
        <w:docPartGallery w:val="Page Numbers (Top of Page)"/>
        <w:docPartUnique/>
      </w:docPartObj>
    </w:sdtPr>
    <w:sdtEndPr/>
    <w:sdtContent>
      <w:p w:rsidR="002C54A0" w:rsidRPr="002C54A0" w:rsidRDefault="002C54A0" w:rsidP="002C54A0">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0024AC">
          <w:rPr>
            <w:b/>
            <w:bCs/>
            <w:noProof/>
            <w:color w:val="993366"/>
          </w:rPr>
          <w:t>8</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0024AC">
          <w:rPr>
            <w:b/>
            <w:bCs/>
            <w:noProof/>
            <w:color w:val="993366"/>
          </w:rPr>
          <w:t>8</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E2A" w:rsidRDefault="00B41E2A" w:rsidP="00457A11">
      <w:pPr>
        <w:spacing w:before="0" w:after="0" w:line="240" w:lineRule="auto"/>
      </w:pPr>
      <w:r>
        <w:separator/>
      </w:r>
    </w:p>
  </w:footnote>
  <w:footnote w:type="continuationSeparator" w:id="0">
    <w:p w:rsidR="00B41E2A" w:rsidRDefault="00B41E2A" w:rsidP="00457A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457A11" w:rsidRPr="00063338" w:rsidTr="00122F06">
      <w:tc>
        <w:tcPr>
          <w:tcW w:w="1418" w:type="dxa"/>
        </w:tcPr>
        <w:p w:rsidR="00457A11" w:rsidRPr="00063338" w:rsidRDefault="00457A11" w:rsidP="00457A11">
          <w:pPr>
            <w:pStyle w:val="Encabezado"/>
            <w:ind w:left="-170"/>
            <w:jc w:val="left"/>
          </w:pPr>
          <w:r>
            <w:rPr>
              <w:b/>
              <w:noProof/>
              <w:sz w:val="32"/>
              <w:lang w:eastAsia="es-MX"/>
            </w:rPr>
            <w:drawing>
              <wp:inline distT="0" distB="0" distL="0" distR="0" wp14:anchorId="5D1E57A4" wp14:editId="70152590">
                <wp:extent cx="1014331" cy="1199403"/>
                <wp:effectExtent l="0" t="0" r="0" b="1270"/>
                <wp:docPr id="19" name="Imagen 1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457A11" w:rsidRPr="007B01D0" w:rsidRDefault="00457A11" w:rsidP="00457A11">
          <w:pPr>
            <w:pStyle w:val="Encabezado"/>
            <w:spacing w:before="720"/>
            <w:jc w:val="center"/>
            <w:rPr>
              <w:b/>
              <w:bCs/>
              <w:sz w:val="25"/>
              <w:szCs w:val="25"/>
            </w:rPr>
          </w:pPr>
          <w:r w:rsidRPr="007B01D0">
            <w:rPr>
              <w:b/>
              <w:bCs/>
              <w:sz w:val="25"/>
              <w:szCs w:val="25"/>
            </w:rPr>
            <w:t>INSTITUTO ELECTORAL Y DE PARTICIPACIÓN CIUDADANA DE TABASCO</w:t>
          </w:r>
        </w:p>
        <w:p w:rsidR="00457A11" w:rsidRPr="00063338" w:rsidRDefault="00457A11" w:rsidP="00457A11">
          <w:pPr>
            <w:pStyle w:val="Encabezado"/>
            <w:jc w:val="center"/>
          </w:pPr>
          <w:r w:rsidRPr="007B01D0">
            <w:rPr>
              <w:sz w:val="26"/>
              <w:szCs w:val="26"/>
            </w:rPr>
            <w:t>CONSEJO ESTATAL</w:t>
          </w:r>
        </w:p>
      </w:tc>
      <w:tc>
        <w:tcPr>
          <w:tcW w:w="1701" w:type="dxa"/>
        </w:tcPr>
        <w:p w:rsidR="00457A11" w:rsidRPr="00063338" w:rsidRDefault="00457A11" w:rsidP="00457A11">
          <w:pPr>
            <w:pStyle w:val="Encabezado"/>
            <w:spacing w:before="480"/>
          </w:pPr>
          <w:r>
            <w:rPr>
              <w:noProof/>
              <w:lang w:eastAsia="es-MX"/>
            </w:rPr>
            <w:drawing>
              <wp:inline distT="0" distB="0" distL="0" distR="0" wp14:anchorId="764EF03B" wp14:editId="4D630F6E">
                <wp:extent cx="921600" cy="756000"/>
                <wp:effectExtent l="0" t="0" r="0" b="6350"/>
                <wp:docPr id="20" name="Imagen 20"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457A11" w:rsidRPr="000024AC" w:rsidRDefault="000024AC" w:rsidP="000024AC">
    <w:pPr>
      <w:pStyle w:val="Encabezado"/>
      <w:jc w:val="right"/>
      <w:rPr>
        <w:b/>
        <w:sz w:val="24"/>
        <w:szCs w:val="24"/>
      </w:rPr>
    </w:pPr>
    <w:r w:rsidRPr="000024AC">
      <w:rPr>
        <w:b/>
        <w:sz w:val="24"/>
        <w:szCs w:val="24"/>
      </w:rPr>
      <w:t>CE/2024/011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27B83E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772730E"/>
    <w:multiLevelType w:val="hybridMultilevel"/>
    <w:tmpl w:val="7D9E9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C32BF1"/>
    <w:multiLevelType w:val="hybridMultilevel"/>
    <w:tmpl w:val="F51030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B4715A"/>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4E2A6E0A"/>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8071B3A"/>
    <w:multiLevelType w:val="hybridMultilevel"/>
    <w:tmpl w:val="79286EC2"/>
    <w:lvl w:ilvl="0" w:tplc="6CEAC4C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75"/>
    <w:rsid w:val="000024AC"/>
    <w:rsid w:val="00024D0C"/>
    <w:rsid w:val="00095731"/>
    <w:rsid w:val="001322A3"/>
    <w:rsid w:val="00247B1B"/>
    <w:rsid w:val="00287BA6"/>
    <w:rsid w:val="002A16D0"/>
    <w:rsid w:val="002C54A0"/>
    <w:rsid w:val="00332E9D"/>
    <w:rsid w:val="00436363"/>
    <w:rsid w:val="00443896"/>
    <w:rsid w:val="00457A11"/>
    <w:rsid w:val="00586885"/>
    <w:rsid w:val="005B5CE4"/>
    <w:rsid w:val="006633AA"/>
    <w:rsid w:val="00671375"/>
    <w:rsid w:val="006753D7"/>
    <w:rsid w:val="00804D8A"/>
    <w:rsid w:val="00855AA6"/>
    <w:rsid w:val="008B6FF3"/>
    <w:rsid w:val="008C7828"/>
    <w:rsid w:val="008F7746"/>
    <w:rsid w:val="00911B52"/>
    <w:rsid w:val="009372FF"/>
    <w:rsid w:val="00971BED"/>
    <w:rsid w:val="00A16AF2"/>
    <w:rsid w:val="00A70C7A"/>
    <w:rsid w:val="00B41E2A"/>
    <w:rsid w:val="00B57D37"/>
    <w:rsid w:val="00B76B26"/>
    <w:rsid w:val="00B9477A"/>
    <w:rsid w:val="00C03ADF"/>
    <w:rsid w:val="00C55BB4"/>
    <w:rsid w:val="00C731FE"/>
    <w:rsid w:val="00C74171"/>
    <w:rsid w:val="00D87D0B"/>
    <w:rsid w:val="00D979AC"/>
    <w:rsid w:val="00DE30EB"/>
    <w:rsid w:val="00DE36E8"/>
    <w:rsid w:val="00DF4234"/>
    <w:rsid w:val="00E10DE2"/>
    <w:rsid w:val="00EA2C1D"/>
    <w:rsid w:val="00EE45CB"/>
    <w:rsid w:val="00F3586A"/>
    <w:rsid w:val="00F367F5"/>
    <w:rsid w:val="00F560CB"/>
    <w:rsid w:val="00F92220"/>
    <w:rsid w:val="00FA7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BDC3"/>
  <w15:chartTrackingRefBased/>
  <w15:docId w15:val="{2EFD758D-2DF1-4209-AA1D-BBD30AD6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375"/>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671375"/>
    <w:pPr>
      <w:keepNext/>
      <w:keepLines/>
      <w:numPr>
        <w:numId w:val="1"/>
      </w:numPr>
      <w:spacing w:before="600" w:after="480"/>
      <w:jc w:val="center"/>
      <w:outlineLvl w:val="0"/>
    </w:pPr>
    <w:rPr>
      <w:rFonts w:eastAsiaTheme="majorEastAsia"/>
      <w:b/>
      <w:sz w:val="28"/>
      <w:szCs w:val="32"/>
    </w:rPr>
  </w:style>
  <w:style w:type="paragraph" w:styleId="Ttulo2">
    <w:name w:val="heading 2"/>
    <w:basedOn w:val="Normal"/>
    <w:next w:val="Normal"/>
    <w:link w:val="Ttulo2Car"/>
    <w:uiPriority w:val="9"/>
    <w:unhideWhenUsed/>
    <w:qFormat/>
    <w:rsid w:val="00671375"/>
    <w:pPr>
      <w:numPr>
        <w:ilvl w:val="1"/>
        <w:numId w:val="1"/>
      </w:numPr>
      <w:spacing w:before="480"/>
      <w:outlineLvl w:val="1"/>
    </w:pPr>
    <w:rPr>
      <w:b/>
      <w:sz w:val="24"/>
    </w:rPr>
  </w:style>
  <w:style w:type="paragraph" w:styleId="Ttulo3">
    <w:name w:val="heading 3"/>
    <w:basedOn w:val="Normal"/>
    <w:next w:val="Normal"/>
    <w:link w:val="Ttulo3Car"/>
    <w:uiPriority w:val="9"/>
    <w:unhideWhenUsed/>
    <w:qFormat/>
    <w:rsid w:val="002C54A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C54A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C54A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54A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C54A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C54A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C54A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1375"/>
    <w:rPr>
      <w:rFonts w:ascii="Arial" w:hAnsi="Arial" w:cs="Arial"/>
      <w:b/>
      <w:sz w:val="24"/>
      <w:szCs w:val="23"/>
    </w:rPr>
  </w:style>
  <w:style w:type="character" w:customStyle="1" w:styleId="Ttulo1Car">
    <w:name w:val="Título 1 Car"/>
    <w:basedOn w:val="Fuentedeprrafopredeter"/>
    <w:link w:val="Ttulo1"/>
    <w:uiPriority w:val="9"/>
    <w:rsid w:val="00671375"/>
    <w:rPr>
      <w:rFonts w:ascii="Arial" w:eastAsiaTheme="majorEastAsia" w:hAnsi="Arial" w:cs="Arial"/>
      <w:b/>
      <w:sz w:val="28"/>
      <w:szCs w:val="32"/>
    </w:rPr>
  </w:style>
  <w:style w:type="table" w:styleId="Tablaconcuadrcula">
    <w:name w:val="Table Grid"/>
    <w:basedOn w:val="Tablanormal"/>
    <w:uiPriority w:val="39"/>
    <w:rsid w:val="00457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7A1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57A11"/>
    <w:rPr>
      <w:rFonts w:ascii="Arial" w:hAnsi="Arial" w:cs="Arial"/>
      <w:sz w:val="23"/>
      <w:szCs w:val="23"/>
    </w:rPr>
  </w:style>
  <w:style w:type="paragraph" w:styleId="Piedepgina">
    <w:name w:val="footer"/>
    <w:basedOn w:val="Normal"/>
    <w:link w:val="PiedepginaCar"/>
    <w:uiPriority w:val="99"/>
    <w:unhideWhenUsed/>
    <w:rsid w:val="00457A1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57A11"/>
    <w:rPr>
      <w:rFonts w:ascii="Arial" w:hAnsi="Arial" w:cs="Arial"/>
      <w:sz w:val="23"/>
      <w:szCs w:val="23"/>
    </w:rPr>
  </w:style>
  <w:style w:type="character" w:customStyle="1" w:styleId="Ttulo3Car">
    <w:name w:val="Título 3 Car"/>
    <w:basedOn w:val="Fuentedeprrafopredeter"/>
    <w:link w:val="Ttulo3"/>
    <w:uiPriority w:val="9"/>
    <w:semiHidden/>
    <w:rsid w:val="002C54A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C54A0"/>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2C54A0"/>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2C54A0"/>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2C54A0"/>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2C54A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C54A0"/>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287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F7320-446B-4D6C-A85F-EC7F7901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2202</Words>
  <Characters>12112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33</cp:revision>
  <dcterms:created xsi:type="dcterms:W3CDTF">2024-01-03T17:05:00Z</dcterms:created>
  <dcterms:modified xsi:type="dcterms:W3CDTF">2024-02-01T00:35:00Z</dcterms:modified>
</cp:coreProperties>
</file>